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E0E49">
        <w:rPr>
          <w:rFonts w:asciiTheme="minorHAnsi" w:hAnsiTheme="minorHAnsi" w:cstheme="minorHAnsi"/>
        </w:rPr>
      </w:r>
      <w:r w:rsidR="006E0E49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E0E49">
        <w:rPr>
          <w:rFonts w:asciiTheme="minorHAnsi" w:hAnsiTheme="minorHAnsi" w:cstheme="minorHAnsi"/>
          <w:sz w:val="22"/>
          <w:szCs w:val="22"/>
        </w:rPr>
      </w:r>
      <w:r w:rsidR="006E0E49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Pr="00F8502D" w:rsidRDefault="00F8502D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E0E49">
        <w:rPr>
          <w:sz w:val="16"/>
          <w:szCs w:val="16"/>
        </w:rPr>
      </w:r>
      <w:r w:rsidR="006E0E4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E0E49">
        <w:rPr>
          <w:sz w:val="16"/>
          <w:szCs w:val="16"/>
        </w:rPr>
      </w:r>
      <w:r w:rsidR="006E0E4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6E0E49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0" w:type="dxa"/>
      <w:tblInd w:w="-426" w:type="dxa"/>
      <w:tblLayout w:type="fixed"/>
      <w:tblLook w:val="04A0" w:firstRow="1" w:lastRow="0" w:firstColumn="1" w:lastColumn="0" w:noHBand="0" w:noVBand="1"/>
    </w:tblPr>
    <w:tblGrid>
      <w:gridCol w:w="1981"/>
      <w:gridCol w:w="2409"/>
      <w:gridCol w:w="2268"/>
      <w:gridCol w:w="2692"/>
    </w:tblGrid>
    <w:tr w:rsidR="008003AA" w:rsidRPr="00F82308" w:rsidTr="00D836FE"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03AA" w:rsidRPr="00F82308" w:rsidRDefault="008003AA" w:rsidP="008003AA">
          <w:pPr>
            <w:pStyle w:val="Encabezado"/>
          </w:pPr>
          <w:r w:rsidRPr="00F82308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85EF929" wp14:editId="2E896FC4">
                <wp:simplePos x="0" y="0"/>
                <wp:positionH relativeFrom="column">
                  <wp:posOffset>198755</wp:posOffset>
                </wp:positionH>
                <wp:positionV relativeFrom="paragraph">
                  <wp:posOffset>0</wp:posOffset>
                </wp:positionV>
                <wp:extent cx="861695" cy="727075"/>
                <wp:effectExtent l="0" t="0" r="0" b="0"/>
                <wp:wrapTopAndBottom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03AA" w:rsidRPr="00F82308" w:rsidRDefault="008003AA" w:rsidP="008003AA">
          <w:pPr>
            <w:pStyle w:val="Encabezado"/>
          </w:pPr>
          <w:r w:rsidRPr="00F82308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9916BD2" wp14:editId="0AE24B48">
                <wp:simplePos x="0" y="0"/>
                <wp:positionH relativeFrom="column">
                  <wp:posOffset>-12700</wp:posOffset>
                </wp:positionH>
                <wp:positionV relativeFrom="paragraph">
                  <wp:posOffset>203200</wp:posOffset>
                </wp:positionV>
                <wp:extent cx="1343025" cy="237490"/>
                <wp:effectExtent l="0" t="0" r="9525" b="0"/>
                <wp:wrapTopAndBottom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03AA" w:rsidRPr="00F82308" w:rsidRDefault="008003AA" w:rsidP="008003AA">
          <w:pPr>
            <w:pStyle w:val="Encabezado"/>
          </w:pPr>
          <w:r w:rsidRPr="00F82308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266EC387" wp14:editId="024FD8A1">
                <wp:simplePos x="0" y="0"/>
                <wp:positionH relativeFrom="column">
                  <wp:posOffset>-1905</wp:posOffset>
                </wp:positionH>
                <wp:positionV relativeFrom="paragraph">
                  <wp:posOffset>95250</wp:posOffset>
                </wp:positionV>
                <wp:extent cx="1346835" cy="427355"/>
                <wp:effectExtent l="0" t="0" r="5715" b="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427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03AA" w:rsidRPr="00F82308" w:rsidRDefault="008003AA" w:rsidP="008003AA">
          <w:pPr>
            <w:pStyle w:val="Encabezado"/>
          </w:pPr>
          <w:r w:rsidRPr="00F82308"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4C365002" wp14:editId="5AA84D6B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346835" cy="414655"/>
                <wp:effectExtent l="0" t="0" r="5715" b="4445"/>
                <wp:wrapTight wrapText="bothSides">
                  <wp:wrapPolygon edited="0">
                    <wp:start x="0" y="0"/>
                    <wp:lineTo x="0" y="20839"/>
                    <wp:lineTo x="21386" y="20839"/>
                    <wp:lineTo x="21386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82EBD" w:rsidRPr="008003AA" w:rsidRDefault="00D82EBD" w:rsidP="00800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0E49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03AA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uesto">
    <w:name w:val="Title"/>
    <w:basedOn w:val="Normal"/>
    <w:link w:val="PuestoCar1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PuestoCar1">
    <w:name w:val="Puesto Car1"/>
    <w:basedOn w:val="Fuentedeprrafopredeter"/>
    <w:link w:val="Puest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03AA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F985-2AD8-4183-9C59-F6835D9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Ruiz</cp:lastModifiedBy>
  <cp:revision>3</cp:revision>
  <cp:lastPrinted>2013-10-24T15:34:00Z</cp:lastPrinted>
  <dcterms:created xsi:type="dcterms:W3CDTF">2018-04-16T16:52:00Z</dcterms:created>
  <dcterms:modified xsi:type="dcterms:W3CDTF">2018-04-16T16:54:00Z</dcterms:modified>
</cp:coreProperties>
</file>